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Renuncia silenciosa: 6 de cada 10 panameños asegura darlo todo en su trabajo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El 64% de los talentos afirma tener esta disposición positiva hacia su empleo, 9 puntos porcentuales menos que lo registrado en 2024. 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819150</wp:posOffset>
            </wp:positionH>
            <wp:positionV relativeFrom="paragraph">
              <wp:posOffset>51388</wp:posOffset>
            </wp:positionV>
            <wp:extent cx="4037965" cy="3028950"/>
            <wp:effectExtent b="0" l="0" r="0" t="0"/>
            <wp:wrapTopAndBottom distB="0" distT="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37965" cy="3028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Panamá, diciembre de 2025</w:t>
      </w:r>
      <w:r w:rsidDel="00000000" w:rsidR="00000000" w:rsidRPr="00000000">
        <w:rPr>
          <w:rtl w:val="0"/>
        </w:rPr>
        <w:t xml:space="preserve">. Según el </w:t>
      </w:r>
      <w:r w:rsidDel="00000000" w:rsidR="00000000" w:rsidRPr="00000000">
        <w:rPr>
          <w:b w:val="1"/>
          <w:bCs w:val="1"/>
          <w:rtl w:val="0"/>
        </w:rPr>
        <w:t xml:space="preserve">estudio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Renuncia Silenciosa </w:t>
      </w:r>
      <w:r w:rsidDel="00000000" w:rsidR="00000000" w:rsidRPr="00000000">
        <w:rPr>
          <w:b w:val="1"/>
          <w:bCs w:val="1"/>
          <w:rtl w:val="0"/>
        </w:rPr>
        <w:t xml:space="preserve">de Konzerta</w:t>
      </w:r>
      <w:r w:rsidDel="00000000" w:rsidR="00000000" w:rsidRPr="00000000">
        <w:rPr>
          <w:rtl w:val="0"/>
        </w:rPr>
        <w:t xml:space="preserve">, el portal líder de empleo en Panamá, el </w:t>
      </w:r>
      <w:r w:rsidDel="00000000" w:rsidR="00000000" w:rsidRPr="00000000">
        <w:rPr>
          <w:b w:val="1"/>
          <w:bCs w:val="1"/>
          <w:rtl w:val="0"/>
        </w:rPr>
        <w:t xml:space="preserve">64% de las personas trabajadoras en Panamá afirma darlo todo en sus puestos de trabajo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  <w:t xml:space="preserve"> el 28% se limita a hacer lo mínimo indispensable; y el 8% asegura que hace cada vez menos. Respecto al estudio de 2024 esta medición</w:t>
      </w:r>
      <w:r w:rsidDel="00000000" w:rsidR="00000000" w:rsidRPr="00000000">
        <w:rPr>
          <w:b w:val="1"/>
          <w:bCs w:val="1"/>
          <w:rtl w:val="0"/>
        </w:rPr>
        <w:t xml:space="preserve"> registra una caída de 9 puntos porcentuales en la disposición positiva</w:t>
      </w:r>
      <w:r w:rsidDel="00000000" w:rsidR="00000000" w:rsidRPr="00000000">
        <w:rPr>
          <w:rtl w:val="0"/>
        </w:rPr>
        <w:t xml:space="preserve"> al empleo y un aumento de 3 puntos de la negativa que se identifica como “renuncia silenciosa”.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732000</wp:posOffset>
            </wp:positionH>
            <wp:positionV relativeFrom="paragraph">
              <wp:posOffset>1313208</wp:posOffset>
            </wp:positionV>
            <wp:extent cx="4267200" cy="2664105"/>
            <wp:effectExtent b="0" l="0" r="0" t="0"/>
            <wp:wrapTopAndBottom distB="0" distT="0"/>
            <wp:docPr id="2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2084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664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"El estudio revela que el 64% de las personas trabajadoras se percibe dedicado plenamente a su empleo, sin embargo, la percepción positiva bajó 9 puntos porcentuales con respecto al 2024. Estos datos nos invitan a reflexionar sobre el desafío que tienen las organizaciones de promover culturas laborales enfocadas también en el talento, su bienestar y reconocimiento”, explica Jeff Alejandro Morales, gerente de Marketing de Konzerta en Jobint.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Renuncia Silenciosa </w:t>
      </w:r>
      <w:r w:rsidDel="00000000" w:rsidR="00000000" w:rsidRPr="00000000">
        <w:rPr>
          <w:rtl w:val="0"/>
        </w:rPr>
        <w:t xml:space="preserve">es un estudio de Konzerta en el que participaron </w:t>
      </w:r>
      <w:r w:rsidDel="00000000" w:rsidR="00000000" w:rsidRPr="00000000">
        <w:rPr>
          <w:b w:val="1"/>
          <w:bCs w:val="1"/>
          <w:rtl w:val="0"/>
        </w:rPr>
        <w:t xml:space="preserve">1705 </w:t>
      </w:r>
      <w:r w:rsidDel="00000000" w:rsidR="00000000" w:rsidRPr="00000000">
        <w:rPr>
          <w:b w:val="1"/>
          <w:bCs w:val="1"/>
          <w:rtl w:val="0"/>
        </w:rPr>
        <w:t xml:space="preserve">personas trabajadoras </w:t>
      </w:r>
      <w:r w:rsidDel="00000000" w:rsidR="00000000" w:rsidRPr="00000000">
        <w:rPr>
          <w:rtl w:val="0"/>
        </w:rPr>
        <w:t xml:space="preserve">de Panamá, Chile, Ecuador, Argentina y Perú. La investigación explora la percepción que tienen los talentos sobre su forma de trabajar y qué conductas tienen en sus empleos.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sz w:val="24"/>
          <w:szCs w:val="24"/>
          <w:highlight w:val="white"/>
          <w:rtl w:val="0"/>
        </w:rPr>
        <w:t xml:space="preserve">¿Qué es la Renuncia silenciosa?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Es el fenómeno que atraviesa todo aquel trabajador que, pese a cierta disconformidad, no se plantea abandonar su empleo y permanece en su puesto laboral, cumpliendo con los objetivos justos y necesarios, sin extender su jornada y sin realizar tareas que no sean prescindibles.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Para el 38% de los talentos, el problema es la falta de valoración en las organizaciones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¿Cómo se sienten las personas respecto a su trabajo? El </w:t>
      </w:r>
      <w:r w:rsidDel="00000000" w:rsidR="00000000" w:rsidRPr="00000000">
        <w:rPr>
          <w:b w:val="1"/>
          <w:bCs w:val="1"/>
          <w:rtl w:val="0"/>
        </w:rPr>
        <w:t xml:space="preserve">63% de las personas trabajadoras tiene una percepción positiva de su empleo</w:t>
      </w:r>
      <w:r w:rsidDel="00000000" w:rsidR="00000000" w:rsidRPr="00000000">
        <w:rPr>
          <w:rtl w:val="0"/>
        </w:rPr>
        <w:t xml:space="preserve">: el 39% se siente comprometido y satisfecho, y el 24% afirma estar muy comprometido. En contraste, el 37% tiene una visión negativa: el 25% indica que no está comprometido en absoluto, mientras que el 12% se considera poco comprometido.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percepción positiva aumentó 6 puntos porcentuales respecto a 2024, cuando el 57% de las personas trabajadoras indicaba estar muy comprometida o comprometida con su trabajo.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552450</wp:posOffset>
            </wp:positionH>
            <wp:positionV relativeFrom="paragraph">
              <wp:posOffset>609600</wp:posOffset>
            </wp:positionV>
            <wp:extent cx="4387850" cy="2960370"/>
            <wp:effectExtent b="0" l="0" r="0" t="0"/>
            <wp:wrapTopAndBottom distB="0" distT="0"/>
            <wp:docPr id="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87850" cy="2960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Los talentos que afirman transitar la renuncia silenciosa reconocen mayoritariamente </w:t>
      </w:r>
      <w:r w:rsidDel="00000000" w:rsidR="00000000" w:rsidRPr="00000000">
        <w:rPr>
          <w:b w:val="1"/>
          <w:bCs w:val="1"/>
          <w:rtl w:val="0"/>
        </w:rPr>
        <w:t xml:space="preserve">causas de su malestar</w:t>
      </w:r>
      <w:r w:rsidDel="00000000" w:rsidR="00000000" w:rsidRPr="00000000">
        <w:rPr>
          <w:rtl w:val="0"/>
        </w:rPr>
        <w:t xml:space="preserve"> que no tienen nada que ver con los salarios. El </w:t>
      </w:r>
      <w:r w:rsidDel="00000000" w:rsidR="00000000" w:rsidRPr="00000000">
        <w:rPr>
          <w:b w:val="1"/>
          <w:bCs w:val="1"/>
          <w:rtl w:val="0"/>
        </w:rPr>
        <w:t xml:space="preserve">38% lo atribuye a no sentirse valorado como trabajador</w:t>
      </w:r>
      <w:r w:rsidDel="00000000" w:rsidR="00000000" w:rsidRPr="00000000">
        <w:rPr>
          <w:rtl w:val="0"/>
        </w:rPr>
        <w:t xml:space="preserve">; el 22% no se sienten cómodos con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los valores de la organización y el 16% señala un entorno laboral tóxico.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342900</wp:posOffset>
            </wp:positionH>
            <wp:positionV relativeFrom="paragraph">
              <wp:posOffset>802449</wp:posOffset>
            </wp:positionV>
            <wp:extent cx="5146040" cy="2480945"/>
            <wp:effectExtent b="0" l="0" r="0" t="0"/>
            <wp:wrapTopAndBottom distB="0" dist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46040" cy="2480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falta de correspondencia entre los valores personales y los de la organización</w:t>
      </w:r>
      <w:r w:rsidDel="00000000" w:rsidR="00000000" w:rsidRPr="00000000">
        <w:rPr>
          <w:rtl w:val="0"/>
        </w:rPr>
        <w:t xml:space="preserve"> es uno de los motivos por los cuáles las personas no se sienten comprometidas con su trabajo. </w:t>
      </w:r>
      <w:r w:rsidDel="00000000" w:rsidR="00000000" w:rsidRPr="00000000">
        <w:rPr>
          <w:rtl w:val="0"/>
        </w:rPr>
        <w:t xml:space="preserve"> El 43%  de los talentos señala que no siente una coincidencia entre ambos. Sin embargo, el </w:t>
      </w:r>
      <w:r w:rsidDel="00000000" w:rsidR="00000000" w:rsidRPr="00000000">
        <w:rPr>
          <w:b w:val="1"/>
          <w:bCs w:val="1"/>
          <w:rtl w:val="0"/>
        </w:rPr>
        <w:t xml:space="preserve">57%  sí señala una correspondencia entre sus valores y los de la organización,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tl w:val="0"/>
        </w:rPr>
        <w:t xml:space="preserve">sta percepción aumentó 13 puntos porcentuales con respecto al año pasado, cuando el 44% compartía la misma opinión.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928688</wp:posOffset>
            </wp:positionH>
            <wp:positionV relativeFrom="paragraph">
              <wp:posOffset>1243538</wp:posOffset>
            </wp:positionV>
            <wp:extent cx="3970220" cy="2660650"/>
            <wp:effectExtent b="0" l="0" r="0" t="0"/>
            <wp:wrapTopAndBottom distB="0" dist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70220" cy="2660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Respecto a su motivación, </w:t>
      </w:r>
      <w:r w:rsidDel="00000000" w:rsidR="00000000" w:rsidRPr="00000000">
        <w:rPr>
          <w:b w:val="1"/>
          <w:bCs w:val="1"/>
          <w:rtl w:val="0"/>
        </w:rPr>
        <w:t xml:space="preserve">el 67% de los talentos afirma no sentirse motivado en su lugar de trabajo</w:t>
      </w:r>
      <w:r w:rsidDel="00000000" w:rsidR="00000000" w:rsidRPr="00000000">
        <w:rPr>
          <w:rtl w:val="0"/>
        </w:rPr>
        <w:t xml:space="preserve">. Esta tendencia disminuyó respecto al año anterior, cuando el 74% compartía este sentimiento.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890588</wp:posOffset>
            </wp:positionH>
            <wp:positionV relativeFrom="paragraph">
              <wp:posOffset>0</wp:posOffset>
            </wp:positionV>
            <wp:extent cx="4057650" cy="2604135"/>
            <wp:effectExtent b="0" l="0" r="0" t="0"/>
            <wp:wrapTopAndBottom distB="0" distT="0"/>
            <wp:docPr id="11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604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cuanto a sus </w:t>
      </w:r>
      <w:r w:rsidDel="00000000" w:rsidR="00000000" w:rsidRPr="00000000">
        <w:rPr>
          <w:b w:val="1"/>
          <w:bCs w:val="1"/>
          <w:rtl w:val="0"/>
        </w:rPr>
        <w:t xml:space="preserve">objetivos en el empleo actual</w:t>
      </w:r>
      <w:r w:rsidDel="00000000" w:rsidR="00000000" w:rsidRPr="00000000">
        <w:rPr>
          <w:rtl w:val="0"/>
        </w:rPr>
        <w:t xml:space="preserve">, el </w:t>
      </w:r>
      <w:r w:rsidDel="00000000" w:rsidR="00000000" w:rsidRPr="00000000">
        <w:rPr>
          <w:b w:val="1"/>
          <w:bCs w:val="1"/>
          <w:rtl w:val="0"/>
        </w:rPr>
        <w:t xml:space="preserve">61% de los talentos busca aprender y progresar</w:t>
      </w:r>
      <w:r w:rsidDel="00000000" w:rsidR="00000000" w:rsidRPr="00000000">
        <w:rPr>
          <w:rtl w:val="0"/>
        </w:rPr>
        <w:t xml:space="preserve">. El resto se distribuye entre aquellos que buscan ascender y aumentar sus ingresos (13%); los que desean ser felices haciendo lo que aman (13%) y los que buscan ganar lo suficiente para vivir cómodamente haciendo lo mínimo necesario (13%). 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304800</wp:posOffset>
            </wp:positionH>
            <wp:positionV relativeFrom="paragraph">
              <wp:posOffset>0</wp:posOffset>
            </wp:positionV>
            <wp:extent cx="4933950" cy="2370455"/>
            <wp:effectExtent b="0" l="0" r="0" t="0"/>
            <wp:wrapTopAndBottom distB="0" distT="0"/>
            <wp:docPr id="10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23704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Talentos comprometidos: cumplen su horario laboral y están dispuestos a trabajar en proyectos fuera de su 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pesar de la falta de motivación, </w:t>
      </w:r>
      <w:r w:rsidDel="00000000" w:rsidR="00000000" w:rsidRPr="00000000">
        <w:rPr>
          <w:b w:val="1"/>
          <w:bCs w:val="1"/>
          <w:rtl w:val="0"/>
        </w:rPr>
        <w:t xml:space="preserve">las personas trabajadoras consideran que su compromiso con su trabajo sigue siendo elevado</w:t>
      </w:r>
      <w:r w:rsidDel="00000000" w:rsidR="00000000" w:rsidRPr="00000000">
        <w:rPr>
          <w:rtl w:val="0"/>
        </w:rPr>
        <w:t xml:space="preserve">. Al comenzar un nuevo proyecto que no está dentro de sus responsabilidades habituales, el 50% está dispuesto a unirse de inmediato; el 40% participará solo si se lo solicita su jefe/a; y tan solo el 10% menciona que  no participa en tareas fuera de su rol.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561975</wp:posOffset>
            </wp:positionH>
            <wp:positionV relativeFrom="paragraph">
              <wp:posOffset>0</wp:posOffset>
            </wp:positionV>
            <wp:extent cx="4529138" cy="2424690"/>
            <wp:effectExtent b="0" l="0" r="0" t="0"/>
            <wp:wrapTopAndBottom distB="0" dist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29138" cy="24246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En cuanto a su </w:t>
      </w:r>
      <w:r w:rsidDel="00000000" w:rsidR="00000000" w:rsidRPr="00000000">
        <w:rPr>
          <w:b w:val="1"/>
          <w:bCs w:val="1"/>
          <w:rtl w:val="0"/>
        </w:rPr>
        <w:t xml:space="preserve">horario laboral</w:t>
      </w:r>
      <w:r w:rsidDel="00000000" w:rsidR="00000000" w:rsidRPr="00000000">
        <w:rPr>
          <w:rtl w:val="0"/>
        </w:rPr>
        <w:t xml:space="preserve">, el </w:t>
      </w:r>
      <w:r w:rsidDel="00000000" w:rsidR="00000000" w:rsidRPr="00000000">
        <w:rPr>
          <w:b w:val="1"/>
          <w:bCs w:val="1"/>
          <w:rtl w:val="0"/>
        </w:rPr>
        <w:t xml:space="preserve">47% de los talentos indica que generalmente suele comenzar antes y quedarse después de la jornada</w:t>
      </w:r>
      <w:r w:rsidDel="00000000" w:rsidR="00000000" w:rsidRPr="00000000">
        <w:rPr>
          <w:rtl w:val="0"/>
        </w:rPr>
        <w:t xml:space="preserve">; el 44% cumple estrictamente su horario; y solo el 9% intenta empezar unos minutos más tarde y terminar antes.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Cuando surge algo </w:t>
      </w:r>
      <w:r w:rsidDel="00000000" w:rsidR="00000000" w:rsidRPr="00000000">
        <w:rPr>
          <w:b w:val="1"/>
          <w:bCs w:val="1"/>
          <w:rtl w:val="0"/>
        </w:rPr>
        <w:t xml:space="preserve">fuera del horario laboral</w:t>
      </w:r>
      <w:r w:rsidDel="00000000" w:rsidR="00000000" w:rsidRPr="00000000">
        <w:rPr>
          <w:rtl w:val="0"/>
        </w:rPr>
        <w:t xml:space="preserve">, el </w:t>
      </w:r>
      <w:r w:rsidDel="00000000" w:rsidR="00000000" w:rsidRPr="00000000">
        <w:rPr>
          <w:b w:val="1"/>
          <w:bCs w:val="1"/>
          <w:rtl w:val="0"/>
        </w:rPr>
        <w:t xml:space="preserve">61% evalúa la urgencia del asunto</w:t>
      </w:r>
      <w:r w:rsidDel="00000000" w:rsidR="00000000" w:rsidRPr="00000000">
        <w:rPr>
          <w:rtl w:val="0"/>
        </w:rPr>
        <w:t xml:space="preserve"> para decidir cuándo abordarlo; el 29% lo atiende en cualquier momento; y el 10% lo pospone hasta el día siguiente.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Si reciben un </w:t>
      </w:r>
      <w:r w:rsidDel="00000000" w:rsidR="00000000" w:rsidRPr="00000000">
        <w:rPr>
          <w:b w:val="1"/>
          <w:bCs w:val="1"/>
          <w:rtl w:val="0"/>
        </w:rPr>
        <w:t xml:space="preserve">mensaje fuera del horario laboral</w:t>
      </w:r>
      <w:r w:rsidDel="00000000" w:rsidR="00000000" w:rsidRPr="00000000">
        <w:rPr>
          <w:rtl w:val="0"/>
        </w:rPr>
        <w:t xml:space="preserve">, el 50% considera la urgencia del mensaje antes de responder; el 26% contestaría de inmediato; y el 24% lo haría al día siguiente.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Hace más de un año que los talentos transitan la renuncia silenciosa </w:t>
      </w:r>
    </w:p>
    <w:p w:rsidR="00000000" w:rsidDel="00000000" w:rsidP="00000000" w:rsidRDefault="00000000" w:rsidRPr="00000000" w14:paraId="0000001F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Cuando a las personas trabajadoras se les pregunta puntualmente si transitan el fenómeno conocido como renuncia silenciosa,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el 49% menciona que es parte de esta tendencia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highlight w:val="white"/>
          <w:rtl w:val="0"/>
        </w:rPr>
        <w:t xml:space="preserve">frente </w:t>
      </w:r>
      <w:r w:rsidDel="00000000" w:rsidR="00000000" w:rsidRPr="00000000">
        <w:rPr>
          <w:highlight w:val="white"/>
          <w:rtl w:val="0"/>
        </w:rPr>
        <w:t xml:space="preserve">al 51%</w:t>
      </w:r>
      <w:r w:rsidDel="00000000" w:rsidR="00000000" w:rsidRPr="00000000">
        <w:rPr>
          <w:highlight w:val="white"/>
          <w:rtl w:val="0"/>
        </w:rPr>
        <w:t xml:space="preserve">% que afirma no serlo.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El porcentaje de talentos que considera transitar este fenómeno se encuentra 9 puntos porcentuales por encima del 2024</w:t>
      </w:r>
      <w:r w:rsidDel="00000000" w:rsidR="00000000" w:rsidRPr="00000000">
        <w:rPr>
          <w:highlight w:val="white"/>
          <w:rtl w:val="0"/>
        </w:rPr>
        <w:t xml:space="preserve">, cuando el 40% de las personas trabajadoras mencionaba atravesarlo.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560550</wp:posOffset>
            </wp:positionH>
            <wp:positionV relativeFrom="paragraph">
              <wp:posOffset>1009650</wp:posOffset>
            </wp:positionV>
            <wp:extent cx="4610100" cy="2688416"/>
            <wp:effectExtent b="0" l="0" r="0" t="0"/>
            <wp:wrapTopAndBottom distB="0" distT="0"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6884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  <w:t xml:space="preserve">De los talentos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indica experimentar la renuncia silenciosa</w:t>
      </w:r>
      <w:r w:rsidDel="00000000" w:rsidR="00000000" w:rsidRPr="00000000">
        <w:rPr>
          <w:b w:val="1"/>
          <w:bCs w:val="1"/>
          <w:rtl w:val="0"/>
        </w:rPr>
        <w:t xml:space="preserve">, el 44% dice sentirse así hace más de un año</w:t>
      </w:r>
      <w:r w:rsidDel="00000000" w:rsidR="00000000" w:rsidRPr="00000000">
        <w:rPr>
          <w:rtl w:val="0"/>
        </w:rPr>
        <w:t xml:space="preserve">; el 18% hace menos de seis meses; el 14% no sabe precisar cuánto tiempo pasó; el 13% señala que hace más de seis meses y el 11% indica que hace menos de un año. </w:t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¿Qué piensan hacer al respecto? El </w:t>
      </w:r>
      <w:r w:rsidDel="00000000" w:rsidR="00000000" w:rsidRPr="00000000">
        <w:rPr>
          <w:b w:val="1"/>
          <w:bCs w:val="1"/>
          <w:rtl w:val="0"/>
        </w:rPr>
        <w:t xml:space="preserve">64% de los talentos está actualmente en búsqueda de un nuevo empleo</w:t>
      </w:r>
      <w:r w:rsidDel="00000000" w:rsidR="00000000" w:rsidRPr="00000000">
        <w:rPr>
          <w:rtl w:val="0"/>
        </w:rPr>
        <w:t xml:space="preserve">; mientras que el 31% planea comenzar la búsqueda en el futuro; y el 5% no piensa hacer nada.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371475</wp:posOffset>
            </wp:positionH>
            <wp:positionV relativeFrom="paragraph">
              <wp:posOffset>668513</wp:posOffset>
            </wp:positionV>
            <wp:extent cx="4613275" cy="2457450"/>
            <wp:effectExtent b="0" l="0" r="0" t="0"/>
            <wp:wrapTopAndBottom distB="0" dist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13275" cy="2457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Acerca de Konzerta: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Konzerta.com es el portal de empleos líder en Panamá y es parte de la red de empleo más grande de Latino América con presencia en cinco países: Argentina, Chile, Ecuador, Panamá y Perú. Estos sitios ofrecen más de 126.000 ofertas de empleo y reciben más de 60 millones de visitas por mes. 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Konzerta es parte de Jobint, la HR tech que combina las mejores marcas y productos de tecnología del sector para dar una solución integral a las necesidades del mundo de los recursos humanos en Latinoamérica.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Contacto de prensa:</w:t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Lola Aimasso - </w:t>
      </w:r>
      <w:hyperlink r:id="rId1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laimasso.ext@jobint.com</w:t>
        </w:r>
      </w:hyperlink>
      <w:r w:rsidDel="00000000" w:rsidR="00000000" w:rsidRPr="00000000">
        <w:rPr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both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Frontline Communications</w:t>
      </w:r>
    </w:p>
    <w:p w:rsidR="00000000" w:rsidDel="00000000" w:rsidP="00000000" w:rsidRDefault="00000000" w:rsidRPr="00000000" w14:paraId="0000002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Neyris Balsas – </w:t>
      </w:r>
      <w:hyperlink r:id="rId1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neyris@frontlineco.net</w:t>
        </w:r>
      </w:hyperlink>
      <w:r w:rsidDel="00000000" w:rsidR="00000000" w:rsidRPr="00000000">
        <w:rPr>
          <w:sz w:val="20"/>
          <w:szCs w:val="20"/>
          <w:rtl w:val="0"/>
        </w:rPr>
        <w:t xml:space="preserve"> – (507) 6256-3042</w: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Adriana Torres – </w:t>
      </w:r>
      <w:hyperlink r:id="rId1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adriana@frontlineco.net</w:t>
        </w:r>
      </w:hyperlink>
      <w:r w:rsidDel="00000000" w:rsidR="00000000" w:rsidRPr="00000000">
        <w:rPr>
          <w:sz w:val="20"/>
          <w:szCs w:val="20"/>
          <w:rtl w:val="0"/>
        </w:rPr>
        <w:t xml:space="preserve"> (507) 6309-2037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color w:val="000000"/>
      </w:rPr>
    </w:pPr>
    <w:r w:rsidDel="00000000" w:rsidR="00000000" w:rsidRPr="00000000">
      <w:rPr>
        <w:i w:val="1"/>
        <w:iCs w:val="1"/>
        <w:sz w:val="26"/>
        <w:szCs w:val="26"/>
        <w:shd w:fill="d0e0e3" w:val="clear"/>
        <w:rtl w:val="0"/>
      </w:rPr>
      <w:t xml:space="preserve">El portal líder para buscar trabajo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-13332</wp:posOffset>
          </wp:positionH>
          <wp:positionV relativeFrom="paragraph">
            <wp:posOffset>-81277</wp:posOffset>
          </wp:positionV>
          <wp:extent cx="1250950" cy="361950"/>
          <wp:effectExtent b="0" l="0" r="0" t="0"/>
          <wp:wrapSquare wrapText="bothSides" distB="0" distT="0" distL="0" distR="0"/>
          <wp:docPr descr="Logotipo&#10;&#10;El contenido generado por IA puede ser incorrecto." id="7" name="image2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0950" cy="361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1.png"/><Relationship Id="rId13" Type="http://schemas.openxmlformats.org/officeDocument/2006/relationships/image" Target="media/image4.png"/><Relationship Id="rId12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8.png"/><Relationship Id="rId17" Type="http://schemas.openxmlformats.org/officeDocument/2006/relationships/hyperlink" Target="mailto:neyris@frontlineco.net" TargetMode="External"/><Relationship Id="rId16" Type="http://schemas.openxmlformats.org/officeDocument/2006/relationships/hyperlink" Target="mailto:laimasso.ext@jobint.com" TargetMode="External"/><Relationship Id="rId5" Type="http://schemas.openxmlformats.org/officeDocument/2006/relationships/styles" Target="styles.xml"/><Relationship Id="rId19" Type="http://schemas.openxmlformats.org/officeDocument/2006/relationships/header" Target="header1.xml"/><Relationship Id="rId6" Type="http://schemas.openxmlformats.org/officeDocument/2006/relationships/image" Target="media/image3.jpg"/><Relationship Id="rId18" Type="http://schemas.openxmlformats.org/officeDocument/2006/relationships/hyperlink" Target="mailto:adriana@frontlineco.net" TargetMode="External"/><Relationship Id="rId7" Type="http://schemas.openxmlformats.org/officeDocument/2006/relationships/image" Target="media/image11.png"/><Relationship Id="rId8" Type="http://schemas.openxmlformats.org/officeDocument/2006/relationships/image" Target="media/image10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